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F4B0" w14:textId="77777777" w:rsidR="00833415" w:rsidRPr="00C5272B" w:rsidRDefault="00C5272B">
      <w:pPr>
        <w:rPr>
          <w:b/>
          <w:sz w:val="28"/>
          <w:szCs w:val="28"/>
        </w:rPr>
      </w:pPr>
      <w:r w:rsidRPr="00C5272B">
        <w:rPr>
          <w:b/>
          <w:sz w:val="28"/>
          <w:szCs w:val="28"/>
        </w:rPr>
        <w:t>The Birth of Frankenstein: Background on Mary Shelley’s Novel</w:t>
      </w:r>
    </w:p>
    <w:p w14:paraId="6B01492F" w14:textId="22D16EFE" w:rsidR="00C5272B" w:rsidRDefault="00C5272B">
      <w:r>
        <w:t xml:space="preserve">Visit </w:t>
      </w:r>
      <w:hyperlink r:id="rId4" w:history="1">
        <w:r w:rsidR="007566B7" w:rsidRPr="00B71105">
          <w:rPr>
            <w:rStyle w:val="Hyperlink"/>
          </w:rPr>
          <w:t>http://www.nlm.nih.gov/frankenstein/index.html</w:t>
        </w:r>
      </w:hyperlink>
      <w:r w:rsidR="007566B7">
        <w:t xml:space="preserve"> (Click “Explore the Exhibition)</w:t>
      </w:r>
      <w:bookmarkStart w:id="0" w:name="_GoBack"/>
      <w:bookmarkEnd w:id="0"/>
    </w:p>
    <w:p w14:paraId="486E08BF" w14:textId="77777777" w:rsidR="00C5272B" w:rsidRDefault="00C5272B">
      <w:r>
        <w:t>Using the links on the left side of the page, navigate through the sections listed in the chart below.  As you read the information on each page, write the main idea and any significant or interesting details you find. You might even comment on the pictures and captions on the pages.</w:t>
      </w:r>
    </w:p>
    <w:tbl>
      <w:tblPr>
        <w:tblStyle w:val="TableGrid"/>
        <w:tblW w:w="9621" w:type="dxa"/>
        <w:tblLook w:val="04A0" w:firstRow="1" w:lastRow="0" w:firstColumn="1" w:lastColumn="0" w:noHBand="0" w:noVBand="1"/>
      </w:tblPr>
      <w:tblGrid>
        <w:gridCol w:w="3207"/>
        <w:gridCol w:w="3207"/>
        <w:gridCol w:w="3207"/>
      </w:tblGrid>
      <w:tr w:rsidR="00C5272B" w:rsidRPr="00C5272B" w14:paraId="731C0813" w14:textId="77777777" w:rsidTr="30C93435">
        <w:trPr>
          <w:trHeight w:val="458"/>
        </w:trPr>
        <w:tc>
          <w:tcPr>
            <w:tcW w:w="3207" w:type="dxa"/>
            <w:vAlign w:val="center"/>
          </w:tcPr>
          <w:p w14:paraId="6B10FAFA" w14:textId="77777777" w:rsidR="00C5272B" w:rsidRPr="00C5272B" w:rsidRDefault="00C5272B" w:rsidP="00C5272B">
            <w:pPr>
              <w:jc w:val="center"/>
              <w:rPr>
                <w:b/>
                <w:sz w:val="24"/>
                <w:szCs w:val="24"/>
              </w:rPr>
            </w:pPr>
            <w:r w:rsidRPr="00C5272B">
              <w:rPr>
                <w:b/>
                <w:sz w:val="24"/>
                <w:szCs w:val="24"/>
              </w:rPr>
              <w:t>Title of Section</w:t>
            </w:r>
          </w:p>
        </w:tc>
        <w:tc>
          <w:tcPr>
            <w:tcW w:w="3207" w:type="dxa"/>
            <w:vAlign w:val="center"/>
          </w:tcPr>
          <w:p w14:paraId="5B8DD29E" w14:textId="77777777" w:rsidR="00C5272B" w:rsidRPr="00C5272B" w:rsidRDefault="00C5272B" w:rsidP="00C5272B">
            <w:pPr>
              <w:jc w:val="center"/>
              <w:rPr>
                <w:b/>
                <w:sz w:val="24"/>
                <w:szCs w:val="24"/>
              </w:rPr>
            </w:pPr>
            <w:r w:rsidRPr="00C5272B">
              <w:rPr>
                <w:b/>
                <w:sz w:val="24"/>
                <w:szCs w:val="24"/>
              </w:rPr>
              <w:t>Main Idea</w:t>
            </w:r>
          </w:p>
        </w:tc>
        <w:tc>
          <w:tcPr>
            <w:tcW w:w="3207" w:type="dxa"/>
            <w:vAlign w:val="center"/>
          </w:tcPr>
          <w:p w14:paraId="7A452D2D" w14:textId="77777777" w:rsidR="00C5272B" w:rsidRPr="00C5272B" w:rsidRDefault="00C5272B" w:rsidP="00C5272B">
            <w:pPr>
              <w:jc w:val="center"/>
              <w:rPr>
                <w:b/>
                <w:sz w:val="24"/>
                <w:szCs w:val="24"/>
              </w:rPr>
            </w:pPr>
            <w:r w:rsidRPr="00C5272B">
              <w:rPr>
                <w:b/>
                <w:sz w:val="24"/>
                <w:szCs w:val="24"/>
              </w:rPr>
              <w:t>Other Significant Details</w:t>
            </w:r>
          </w:p>
        </w:tc>
      </w:tr>
      <w:tr w:rsidR="00C5272B" w14:paraId="59423F92" w14:textId="77777777" w:rsidTr="007566B7">
        <w:trPr>
          <w:trHeight w:val="1610"/>
        </w:trPr>
        <w:tc>
          <w:tcPr>
            <w:tcW w:w="3207" w:type="dxa"/>
            <w:vAlign w:val="center"/>
          </w:tcPr>
          <w:p w14:paraId="1C572938" w14:textId="155AB1BE" w:rsidR="00C5272B" w:rsidRPr="00C5272B" w:rsidRDefault="30C93435" w:rsidP="30C93435">
            <w:pPr>
              <w:spacing w:after="200" w:line="276" w:lineRule="auto"/>
              <w:rPr>
                <w:b/>
                <w:sz w:val="28"/>
                <w:szCs w:val="28"/>
              </w:rPr>
            </w:pPr>
            <w:r w:rsidRPr="30C93435">
              <w:rPr>
                <w:b/>
                <w:bCs/>
                <w:sz w:val="28"/>
                <w:szCs w:val="28"/>
              </w:rPr>
              <w:t>Introduction</w:t>
            </w:r>
          </w:p>
        </w:tc>
        <w:tc>
          <w:tcPr>
            <w:tcW w:w="3207" w:type="dxa"/>
          </w:tcPr>
          <w:p w14:paraId="3B0104B6" w14:textId="77777777" w:rsidR="00C5272B" w:rsidRDefault="00C5272B"/>
        </w:tc>
        <w:tc>
          <w:tcPr>
            <w:tcW w:w="3207" w:type="dxa"/>
          </w:tcPr>
          <w:p w14:paraId="7AEC4D94" w14:textId="77777777" w:rsidR="00C5272B" w:rsidRDefault="00C5272B"/>
        </w:tc>
      </w:tr>
      <w:tr w:rsidR="00C5272B" w14:paraId="2FF411B6" w14:textId="77777777" w:rsidTr="007566B7">
        <w:trPr>
          <w:trHeight w:val="1610"/>
        </w:trPr>
        <w:tc>
          <w:tcPr>
            <w:tcW w:w="3207" w:type="dxa"/>
            <w:vAlign w:val="center"/>
          </w:tcPr>
          <w:p w14:paraId="1AD7F63C" w14:textId="2775E25B" w:rsidR="00C5272B" w:rsidRPr="00C5272B" w:rsidRDefault="30C93435" w:rsidP="30C93435">
            <w:pPr>
              <w:rPr>
                <w:b/>
                <w:bCs/>
                <w:sz w:val="28"/>
                <w:szCs w:val="28"/>
              </w:rPr>
            </w:pPr>
            <w:r w:rsidRPr="30C93435">
              <w:rPr>
                <w:b/>
                <w:bCs/>
                <w:sz w:val="28"/>
                <w:szCs w:val="28"/>
              </w:rPr>
              <w:t>The Birth of Frankenstein</w:t>
            </w:r>
          </w:p>
        </w:tc>
        <w:tc>
          <w:tcPr>
            <w:tcW w:w="3207" w:type="dxa"/>
          </w:tcPr>
          <w:p w14:paraId="55CD2311" w14:textId="77777777" w:rsidR="00C5272B" w:rsidRDefault="00C5272B"/>
        </w:tc>
        <w:tc>
          <w:tcPr>
            <w:tcW w:w="3207" w:type="dxa"/>
          </w:tcPr>
          <w:p w14:paraId="45CFCED2" w14:textId="77777777" w:rsidR="00C5272B" w:rsidRDefault="00C5272B"/>
        </w:tc>
      </w:tr>
      <w:tr w:rsidR="00C5272B" w14:paraId="4A278F0C" w14:textId="77777777" w:rsidTr="007566B7">
        <w:trPr>
          <w:trHeight w:val="1610"/>
        </w:trPr>
        <w:tc>
          <w:tcPr>
            <w:tcW w:w="3207" w:type="dxa"/>
            <w:vAlign w:val="center"/>
          </w:tcPr>
          <w:p w14:paraId="39C40E88" w14:textId="25ED5FED" w:rsidR="00C5272B" w:rsidRPr="00C5272B" w:rsidRDefault="30C93435" w:rsidP="30C93435">
            <w:pPr>
              <w:spacing w:after="200" w:line="276" w:lineRule="auto"/>
              <w:rPr>
                <w:b/>
                <w:sz w:val="28"/>
                <w:szCs w:val="28"/>
              </w:rPr>
            </w:pPr>
            <w:r w:rsidRPr="30C93435">
              <w:rPr>
                <w:b/>
                <w:bCs/>
                <w:sz w:val="28"/>
                <w:szCs w:val="28"/>
              </w:rPr>
              <w:t>An Extraordinary Life</w:t>
            </w:r>
          </w:p>
        </w:tc>
        <w:tc>
          <w:tcPr>
            <w:tcW w:w="3207" w:type="dxa"/>
          </w:tcPr>
          <w:p w14:paraId="0AEC28A7" w14:textId="77777777" w:rsidR="00C5272B" w:rsidRDefault="00C5272B"/>
        </w:tc>
        <w:tc>
          <w:tcPr>
            <w:tcW w:w="3207" w:type="dxa"/>
          </w:tcPr>
          <w:p w14:paraId="2A401D6A" w14:textId="77777777" w:rsidR="00C5272B" w:rsidRDefault="00C5272B"/>
        </w:tc>
      </w:tr>
      <w:tr w:rsidR="00C5272B" w14:paraId="603D9B75" w14:textId="77777777" w:rsidTr="007566B7">
        <w:trPr>
          <w:trHeight w:val="1610"/>
        </w:trPr>
        <w:tc>
          <w:tcPr>
            <w:tcW w:w="3207" w:type="dxa"/>
            <w:vAlign w:val="center"/>
          </w:tcPr>
          <w:p w14:paraId="1235D2DB" w14:textId="129DBF78" w:rsidR="00C5272B" w:rsidRPr="00C5272B" w:rsidRDefault="30C93435" w:rsidP="30C93435">
            <w:pPr>
              <w:rPr>
                <w:b/>
                <w:bCs/>
                <w:sz w:val="28"/>
                <w:szCs w:val="28"/>
              </w:rPr>
            </w:pPr>
            <w:r w:rsidRPr="30C93435">
              <w:rPr>
                <w:b/>
                <w:bCs/>
                <w:sz w:val="28"/>
                <w:szCs w:val="28"/>
              </w:rPr>
              <w:t>Boundary Crossings in 1818</w:t>
            </w:r>
          </w:p>
        </w:tc>
        <w:tc>
          <w:tcPr>
            <w:tcW w:w="3207" w:type="dxa"/>
          </w:tcPr>
          <w:p w14:paraId="3A10C31A" w14:textId="77777777" w:rsidR="00C5272B" w:rsidRDefault="00C5272B"/>
        </w:tc>
        <w:tc>
          <w:tcPr>
            <w:tcW w:w="3207" w:type="dxa"/>
          </w:tcPr>
          <w:p w14:paraId="60A44B2B" w14:textId="77777777" w:rsidR="00C5272B" w:rsidRDefault="00C5272B"/>
        </w:tc>
      </w:tr>
      <w:tr w:rsidR="00C5272B" w14:paraId="0AFB5694" w14:textId="77777777" w:rsidTr="007566B7">
        <w:trPr>
          <w:trHeight w:val="1610"/>
        </w:trPr>
        <w:tc>
          <w:tcPr>
            <w:tcW w:w="3207" w:type="dxa"/>
            <w:vAlign w:val="center"/>
          </w:tcPr>
          <w:p w14:paraId="1EB3D5C7" w14:textId="326EEF1D" w:rsidR="00C5272B" w:rsidRPr="00C5272B" w:rsidRDefault="30C93435" w:rsidP="30C93435">
            <w:pPr>
              <w:rPr>
                <w:b/>
                <w:bCs/>
                <w:sz w:val="28"/>
                <w:szCs w:val="28"/>
              </w:rPr>
            </w:pPr>
            <w:r w:rsidRPr="30C93435">
              <w:rPr>
                <w:b/>
                <w:bCs/>
                <w:sz w:val="28"/>
                <w:szCs w:val="28"/>
              </w:rPr>
              <w:t>Transformation of a Monster</w:t>
            </w:r>
          </w:p>
        </w:tc>
        <w:tc>
          <w:tcPr>
            <w:tcW w:w="3207" w:type="dxa"/>
          </w:tcPr>
          <w:p w14:paraId="63C0F573" w14:textId="77777777" w:rsidR="00C5272B" w:rsidRDefault="00C5272B"/>
        </w:tc>
        <w:tc>
          <w:tcPr>
            <w:tcW w:w="3207" w:type="dxa"/>
          </w:tcPr>
          <w:p w14:paraId="1B9C605E" w14:textId="77777777" w:rsidR="00C5272B" w:rsidRDefault="00C5272B"/>
        </w:tc>
      </w:tr>
      <w:tr w:rsidR="00C5272B" w14:paraId="7C2443F8" w14:textId="77777777" w:rsidTr="007566B7">
        <w:trPr>
          <w:trHeight w:val="1610"/>
        </w:trPr>
        <w:tc>
          <w:tcPr>
            <w:tcW w:w="3207" w:type="dxa"/>
            <w:vAlign w:val="center"/>
          </w:tcPr>
          <w:p w14:paraId="28640344" w14:textId="3D517484" w:rsidR="00C5272B" w:rsidRPr="00C5272B" w:rsidRDefault="30C93435" w:rsidP="30C93435">
            <w:pPr>
              <w:spacing w:after="200" w:line="276" w:lineRule="auto"/>
              <w:rPr>
                <w:b/>
                <w:sz w:val="28"/>
                <w:szCs w:val="28"/>
              </w:rPr>
            </w:pPr>
            <w:r w:rsidRPr="30C93435">
              <w:rPr>
                <w:b/>
                <w:bCs/>
                <w:sz w:val="28"/>
                <w:szCs w:val="28"/>
              </w:rPr>
              <w:t>Boundary Crossing/1931</w:t>
            </w:r>
          </w:p>
        </w:tc>
        <w:tc>
          <w:tcPr>
            <w:tcW w:w="3207" w:type="dxa"/>
          </w:tcPr>
          <w:p w14:paraId="630B7378" w14:textId="77777777" w:rsidR="00C5272B" w:rsidRDefault="00C5272B"/>
        </w:tc>
        <w:tc>
          <w:tcPr>
            <w:tcW w:w="3207" w:type="dxa"/>
          </w:tcPr>
          <w:p w14:paraId="45A070F9" w14:textId="77777777" w:rsidR="00C5272B" w:rsidRDefault="00C5272B"/>
        </w:tc>
      </w:tr>
    </w:tbl>
    <w:p w14:paraId="06CE9411" w14:textId="77777777" w:rsidR="00C5272B" w:rsidRDefault="00C5272B"/>
    <w:sectPr w:rsidR="00C5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2B"/>
    <w:rsid w:val="007566B7"/>
    <w:rsid w:val="00BF0141"/>
    <w:rsid w:val="00C5272B"/>
    <w:rsid w:val="00CE633E"/>
    <w:rsid w:val="00E82417"/>
    <w:rsid w:val="30C9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4B0"/>
  <w15:docId w15:val="{0D40C7F8-ED01-424F-AF14-3118B48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2B"/>
    <w:rPr>
      <w:color w:val="0000FF" w:themeColor="hyperlink"/>
      <w:u w:val="single"/>
    </w:rPr>
  </w:style>
  <w:style w:type="table" w:styleId="TableGrid">
    <w:name w:val="Table Grid"/>
    <w:basedOn w:val="TableNormal"/>
    <w:uiPriority w:val="59"/>
    <w:rsid w:val="00C5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m.nih.gov/frankenste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 Coffman</dc:creator>
  <cp:lastModifiedBy>Molly L. Coffman</cp:lastModifiedBy>
  <cp:revision>2</cp:revision>
  <dcterms:created xsi:type="dcterms:W3CDTF">2017-08-29T18:54:00Z</dcterms:created>
  <dcterms:modified xsi:type="dcterms:W3CDTF">2017-08-29T18:54:00Z</dcterms:modified>
</cp:coreProperties>
</file>